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0" w:type="dxa"/>
        <w:tblInd w:w="93" w:type="dxa"/>
        <w:tblLook w:val="04A0"/>
      </w:tblPr>
      <w:tblGrid>
        <w:gridCol w:w="667"/>
        <w:gridCol w:w="6980"/>
        <w:gridCol w:w="1560"/>
        <w:gridCol w:w="940"/>
        <w:gridCol w:w="940"/>
        <w:gridCol w:w="1097"/>
        <w:gridCol w:w="3160"/>
      </w:tblGrid>
      <w:tr w:rsidR="006A73A5" w:rsidRPr="006A73A5" w:rsidTr="006A73A5">
        <w:trPr>
          <w:trHeight w:val="516"/>
        </w:trPr>
        <w:tc>
          <w:tcPr>
            <w:tcW w:w="15040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24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Оперативный (квартальный) отчет о выполнении муниципальной программы                                                                                                  </w:t>
            </w: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«Доступная среда на 2014–2018 годы»</w:t>
            </w:r>
            <w:r w:rsidRPr="006A73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за  1 квартал 2016 года</w:t>
            </w:r>
          </w:p>
        </w:tc>
      </w:tr>
      <w:tr w:rsidR="006A73A5" w:rsidRPr="006A73A5" w:rsidTr="006A73A5">
        <w:trPr>
          <w:trHeight w:val="660"/>
        </w:trPr>
        <w:tc>
          <w:tcPr>
            <w:tcW w:w="15040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6A73A5" w:rsidRPr="006A73A5" w:rsidTr="006A73A5">
        <w:trPr>
          <w:trHeight w:val="81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 п/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Перечень задач и мероприятий программы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2016 год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Результаты выполнения</w:t>
            </w:r>
          </w:p>
        </w:tc>
      </w:tr>
      <w:tr w:rsidR="006A73A5" w:rsidRPr="006A73A5" w:rsidTr="006A73A5">
        <w:trPr>
          <w:trHeight w:val="28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План,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факт</w:t>
            </w:r>
            <w:r w:rsidRPr="006A73A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1 кв., </w:t>
            </w:r>
            <w:proofErr w:type="spellStart"/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тыс</w:t>
            </w:r>
            <w:proofErr w:type="gramStart"/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уб</w:t>
            </w:r>
            <w:proofErr w:type="spellEnd"/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 исполнения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58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4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Задача 1. Повышение доступности объектов социальной, транспортной и инженерной инфраструктур для инвалидов и маломобильных групп населения</w:t>
            </w:r>
          </w:p>
        </w:tc>
      </w:tr>
      <w:tr w:rsidR="006A73A5" w:rsidRPr="006A73A5" w:rsidTr="006A73A5">
        <w:trPr>
          <w:trHeight w:val="30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4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6A73A5" w:rsidRPr="006A73A5" w:rsidTr="006A73A5">
        <w:trPr>
          <w:trHeight w:val="7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здравоохранения  оборудованием с учетом требований беспрепятственного доступа Оборудование наружных и внутренних функциональных зон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12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Устройство пандусов, поручней, выделение ступеней контрастным цветом в Ступинской центральной районной клинической больнице (главный корпус, инфекционный корпус №5, родильное отделение №4, детский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соматико-инфекционный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корпус №6, детская поликлиника, поликлиника для взрослых, женская консультация, офисы врача общей практики (7), амбулатории (4)).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7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Звуковое оповещение о номерах этажей в лифтах в Ступинской центральной районной клинической больнице (главный корпус, поликлиника для взрослых)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9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Световое сопровождение номера этажей в Ступинской центральной районной клинической больнице (главный корпус, поликлиника для взрослых, инфекционный корпус, детский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соматико-инфекционный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корпус №6, детская поликлиника родильное отделение)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12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1.1.4.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Тактильное покрытие пандусов и лестничных маршей, пандусов в Ступинской центральной районной клинической больниц</w:t>
            </w:r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е(</w:t>
            </w:r>
            <w:proofErr w:type="gram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главный корпус, инфекционный корпус №5, родильное отделение №4, детский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соматико-инфекционный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корпус №6, детская поликлиника, поликлиника для взрослых, женская консультация, офисы врача общей практики (7), амбулатории (4)).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9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Устройство пандусов, поручней, выделение ступеней контрастным цветом, тактильное покрытие пандусов и лестничных маршей, горизонтальное завершение поручней с нетравмирующим окончанием в Малинской районной больнице (детская поликлиника, амбулатории (4)).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1.1.6.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Устройство пандусов, выделение ступеней контрастным цветом, тактильное покрытие пандусов в Михневской районной больнице.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27%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9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1.1.7.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Устройство поручней, выделение ступеней контрастным цветом, тактильное покрытие пандусов и лестничных маршей, горизонтальное завершение поручней с нетравмирующим окончанием в Ступинской стоматологической поликлинике.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7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образования  оборудованием с учетом требований беспрепятственного доступа Оборудование наружных и внутренних функциональных зон.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111,2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146%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15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Приобретение  пандусов для  зданий образовательных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89,2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372%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Установлен пандус при входе в здание МБОУ СОШ №1; установлен пандус при входе в здание МБОУ СОШ №2, приобретен телескопический пандус и перекатной пандус для использования внутри здания МБОУ СОШ №2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Установка поручня на ступенях при входе в здания образовательных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МБОУ СОШ №2, МБОУ СОШ №5</w:t>
            </w:r>
          </w:p>
        </w:tc>
      </w:tr>
      <w:tr w:rsidR="006A73A5" w:rsidRPr="006A73A5" w:rsidTr="006A73A5">
        <w:trPr>
          <w:trHeight w:val="6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Выделение контрастным цветом ступеней образовательных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Контрастная маркировка нанесена на ступени всех образовательных организаций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1.2.4.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Оборудование санузлов Специальной (коррекционной) школы №10 VIII вида специальными кабинами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Установка металлического пандуса на лестничном марше 1-3 этаж МБОУ СОШ №9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Оборудование мест отдыха и ожидания для детей с ограниченными возможностями здоровья МБОУ ЦДК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1.2.7.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Расширение дверных проемов в санузлах, кабинетах, классных комнатах образовательных организаций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30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1.2.8.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Приобретение специализированной мебели: регулируемые столы и стулья для занятий с детьми-инвалидами в МБОУ ЦДК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114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культуры  оборудованием с учетом требований беспрепятственного доступа. Оборудование наружных и внутренних функциональных зон.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67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9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 бюджета городского поселения Ступино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45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Устройство пандуса по нормам с поручнями в Ступинском историко-краеведческом музее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Устройство пандуса в учреждения культуры Ступинского муниципального района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Выделение парковочных мест для инвалидов на прилегающих территориях к зданиям, занимаемым учреждениями культуры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1.3.4.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Графическое обозначение путей движения для маломобильных групп населения в учреждениях культуры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94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1.3.5.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Приоретение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установка оборудования, способствующего повышению доступности учреждений культуры, в том числе пандусов (кроме стационарных из бетона, асфальта), подъемников, поручней, световых, звуковых систем, тактильных и контрастных устройств и других видов оборудования.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93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 бюджета городского поселения Ступино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103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спорта оборудованием с учетом требований беспрепятственного доступа. Оборудование наружных и внутренних функциональных зон.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76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45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Ремонт здания МКУ «ФОК СИ»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Приобретение переносных (мобильных) металлических пандусов (складных, телескопических и др.) в учреждениях спорта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58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1.4.3.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Приобрести  специализированное транспортное средство для инвалидов-колясочников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2000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30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945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1.4.4.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Приоретение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 установка оборудования, способствующего повышению доступности учреждений спорта, в том числе пандусов (кроме стационарных из бетона, асфальта), подъемников, поручней, световых, звуковых систем, тактильных и контрастных устройств и других видов оборудования.</w:t>
            </w:r>
            <w:proofErr w:type="gram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109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12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Оснащение учреждений торговли и бытового обслуживания           оборудованием с учетом требований беспрепятственного доступа. Оборудование наружных и внутренних функциональных зон.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91%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30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6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Нанесение контрастной маркировки, тактильных наклеек и противоскользящих покрытий в организациях внебюджетной сферы: </w:t>
            </w:r>
            <w:proofErr w:type="gram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Ступинское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райпо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, ООО «Лакмин», ООО Слава», ООО «АЛК-СТ», ООО «Диалог плюс», ООО «Дикси», ООО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Леда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– Авто», ООО «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Леда-СТ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», ООО «Атак», ОАО Молочный комбинат «Ступинский» и др.</w:t>
            </w:r>
            <w:proofErr w:type="gramEnd"/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1305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9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1.5.2.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Оборудование специальным знаком или разметкой парковочные места для инвалидов в организациях внебюджетной сферы: ИП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Бармина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И.В., ИП Скачков Н., ООО «Диалог плюс», ООО «Лаванда», ООО «СТК», ООО «Авиатор» и др.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1.5.3.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Установка пандуса, поручней.  Предприятия потребительского рынка: ООО «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Строй-Инвест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», ООО «Авиатор» и  другие.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300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Выделение парковочных мест для инвалидов.</w:t>
            </w:r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28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 пределах финансовых средств, предусмотренных на основную деятельность исполнителей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Изготовление опознавательных знаков стоянки для автомобилей инвалидов. Оборудование парковочных мест.</w:t>
            </w: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Установить светофоры для пешеходов со звуковым сигналом и боратным отсчетом времени на перекрестках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97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При строительстве, реконструкции, капитальном ремонте зданий и сооружений руководствоваться сводом правил «Доступности зданий и сооружений для маломобильных групп населения» </w:t>
            </w:r>
            <w:proofErr w:type="spellStart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СНиП</w:t>
            </w:r>
            <w:proofErr w:type="spellEnd"/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35-01-2001в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91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по задаче 1: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69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11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11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46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125,9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125,9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4%</w:t>
            </w:r>
          </w:p>
        </w:tc>
        <w:tc>
          <w:tcPr>
            <w:tcW w:w="31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4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Задача 2. Повышение доступности и качества реабилитационных услуг для инвалидов и маломобильных групп населения</w:t>
            </w:r>
          </w:p>
        </w:tc>
      </w:tr>
      <w:tr w:rsidR="006A73A5" w:rsidRPr="006A73A5" w:rsidTr="006A73A5">
        <w:trPr>
          <w:trHeight w:val="9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Выполнение муниципального задания по предоставлению услуги "Диагностика и консультирование, оказание коррекционной помощи детям с ограниченными возможностями здоровья"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28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Средства предусмотрены в муниципальной программе «Образование Ступинского муниципального района на период 2014-2018г», утвержденной постановлением администрации Ступинского муниципального района от 09.08.2013г. №3221-п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Внедрение эффективных образовательных технологий дистанционного образования, в том числе для детей с ограниченными возможностями здоровья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282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1215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Создание условий для инвалидов с ограниченными возможностями здоровья заниматься физической культурой и спортом, в том числе организация работы муниципального казенного учреждения «Физкультурно-оздоровительный  клуб спортсменов-инвалидов»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Средства предусмотрены в муниципальной программе «Физическая культура и спорт Ступинского муниципального района на период 2014-2018г», утвержденной постановлением администрации Ступинского муниципального района от 01.11.2013г. №4281-п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91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по задаче 2: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11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51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7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144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Задача 3. Преодоление социальной разобщенности в обществе и формирование позитивного отношения к проблемам инвалидности и к проблеме обеспечения доступной среды жизнедеятельности для инвалидов в Московской области</w:t>
            </w:r>
          </w:p>
        </w:tc>
      </w:tr>
      <w:tr w:rsidR="006A73A5" w:rsidRPr="006A73A5" w:rsidTr="006A73A5">
        <w:trPr>
          <w:trHeight w:val="1140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Организация и проведение мероприятий, посвященных  Международному дню инвалидов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запланировано в 4 кв.16г. (03.12.2016)</w:t>
            </w:r>
          </w:p>
        </w:tc>
      </w:tr>
      <w:tr w:rsidR="006A73A5" w:rsidRPr="006A73A5" w:rsidTr="006A73A5">
        <w:trPr>
          <w:trHeight w:val="1155"/>
        </w:trPr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Всего по задаче 3:</w:t>
            </w:r>
          </w:p>
        </w:tc>
        <w:tc>
          <w:tcPr>
            <w:tcW w:w="14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330"/>
        </w:trPr>
        <w:tc>
          <w:tcPr>
            <w:tcW w:w="6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330"/>
        </w:trPr>
        <w:tc>
          <w:tcPr>
            <w:tcW w:w="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91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Итого по программе: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Средства бюджета    Московской области        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A73A5" w:rsidRPr="006A73A5" w:rsidTr="006A73A5">
        <w:trPr>
          <w:trHeight w:val="69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11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городского поселения Ступино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11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Средства бюджета Ступинского муниципального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46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Внебюджетные источники        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3102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125,9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4,06%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3122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125,9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BE5F1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A73A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ru-RU"/>
              </w:rPr>
              <w:t>4%</w:t>
            </w:r>
          </w:p>
        </w:tc>
        <w:tc>
          <w:tcPr>
            <w:tcW w:w="3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30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A73A5" w:rsidRPr="006A73A5" w:rsidTr="006A73A5">
        <w:trPr>
          <w:trHeight w:val="300"/>
        </w:trPr>
        <w:tc>
          <w:tcPr>
            <w:tcW w:w="1000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E2930" w:rsidRDefault="006E2930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A73A5">
              <w:rPr>
                <w:rFonts w:ascii="Calibri" w:eastAsia="Times New Roman" w:hAnsi="Calibri" w:cs="Times New Roman"/>
                <w:color w:val="000000"/>
                <w:lang w:eastAsia="ru-RU"/>
              </w:rPr>
              <w:t>Начальник отдела содействия социальной защите и общественному здравоохранению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2930" w:rsidRDefault="006E2930" w:rsidP="006A73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6A73A5" w:rsidRPr="006A73A5" w:rsidRDefault="006A73A5" w:rsidP="006A73A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6A73A5">
              <w:rPr>
                <w:rFonts w:ascii="Calibri" w:eastAsia="Times New Roman" w:hAnsi="Calibri" w:cs="Times New Roman"/>
                <w:color w:val="000000"/>
                <w:lang w:eastAsia="ru-RU"/>
              </w:rPr>
              <w:t>С.В. Ошурков</w:t>
            </w:r>
          </w:p>
        </w:tc>
      </w:tr>
      <w:tr w:rsidR="006A73A5" w:rsidRPr="006A73A5" w:rsidTr="006A73A5">
        <w:trPr>
          <w:trHeight w:val="300"/>
        </w:trPr>
        <w:tc>
          <w:tcPr>
            <w:tcW w:w="1000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A73A5" w:rsidRPr="006A73A5" w:rsidRDefault="006A73A5" w:rsidP="006A73A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B459AA" w:rsidRDefault="00B459AA"/>
    <w:tbl>
      <w:tblPr>
        <w:tblW w:w="11880" w:type="dxa"/>
        <w:tblInd w:w="93" w:type="dxa"/>
        <w:tblLook w:val="04A0"/>
      </w:tblPr>
      <w:tblGrid>
        <w:gridCol w:w="960"/>
        <w:gridCol w:w="3100"/>
        <w:gridCol w:w="4600"/>
        <w:gridCol w:w="1300"/>
        <w:gridCol w:w="960"/>
        <w:gridCol w:w="960"/>
      </w:tblGrid>
      <w:tr w:rsidR="00AB5578" w:rsidRPr="00AB5578" w:rsidTr="00AB5578">
        <w:trPr>
          <w:trHeight w:val="960"/>
        </w:trPr>
        <w:tc>
          <w:tcPr>
            <w:tcW w:w="11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B5578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 xml:space="preserve">Оценка реализации программы                                                                                                                                                                                        </w:t>
            </w:r>
            <w:r w:rsidRPr="00AB5578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«Доступная среда на 2014–2018 годы»</w:t>
            </w:r>
            <w:r w:rsidRPr="00AB5578">
              <w:rPr>
                <w:rFonts w:ascii="Calibri" w:eastAsia="Times New Roman" w:hAnsi="Calibri" w:cs="Times New Roman"/>
                <w:color w:val="000000"/>
                <w:lang w:eastAsia="ru-RU"/>
              </w:rPr>
              <w:br/>
              <w:t>за  1 квартал 2016 года</w:t>
            </w:r>
          </w:p>
        </w:tc>
      </w:tr>
      <w:tr w:rsidR="00AB5578" w:rsidRPr="00AB5578" w:rsidTr="00AB5578">
        <w:trPr>
          <w:trHeight w:val="210"/>
        </w:trPr>
        <w:tc>
          <w:tcPr>
            <w:tcW w:w="11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B5578" w:rsidRPr="00AB5578" w:rsidTr="00AB5578">
        <w:trPr>
          <w:trHeight w:val="66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№п/</w:t>
            </w:r>
            <w:proofErr w:type="spellStart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4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Показатели, характеризующие достижение цели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</w:tr>
      <w:tr w:rsidR="00AB5578" w:rsidRPr="00AB5578" w:rsidTr="00AB5578">
        <w:trPr>
          <w:trHeight w:val="52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факт               1 </w:t>
            </w:r>
            <w:proofErr w:type="spellStart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</w:p>
        </w:tc>
      </w:tr>
      <w:tr w:rsidR="00AB5578" w:rsidRPr="00AB5578" w:rsidTr="00AB5578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578" w:rsidRPr="00AB5578" w:rsidTr="00AB5578">
        <w:trPr>
          <w:trHeight w:val="156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Повышение доступности объектов социальной, транспортной и инженерной инфраструктур для инвалидов и маломобильных групп населения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59</w:t>
            </w:r>
          </w:p>
        </w:tc>
      </w:tr>
      <w:tr w:rsidR="00AB5578" w:rsidRPr="00AB5578" w:rsidTr="00AB5578">
        <w:trPr>
          <w:trHeight w:val="130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 инфраструктуры в общем количестве приоритетных объектов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B5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</w:tr>
      <w:tr w:rsidR="00AB5578" w:rsidRPr="00AB5578" w:rsidTr="00AB5578">
        <w:trPr>
          <w:trHeight w:val="130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Повышение доступности и качества реабилитационных услуг для инвалидов и маломобильных групп населения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этой категории населения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B5578" w:rsidRPr="00AB5578" w:rsidTr="00AB5578">
        <w:trPr>
          <w:trHeight w:val="156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Доля общеобразовательных учреждений, в которых создана универсальная </w:t>
            </w:r>
            <w:proofErr w:type="spellStart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безбарьерная</w:t>
            </w:r>
            <w:proofErr w:type="spellEnd"/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AB5578" w:rsidRPr="00AB5578" w:rsidTr="00AB5578">
        <w:trPr>
          <w:trHeight w:val="232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Преодоление социальной разобщенности в обществе и формирование позитивного отношения к проблемам инвалидности и к проблеме обеспечения доступной среды жизнедеятельности для инвалидов в Ступинском муниципальном районе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Доля численности инвалидов, положительно оценивающих отношение населения к проблемам инвалидности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B55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62</w:t>
            </w:r>
          </w:p>
        </w:tc>
      </w:tr>
      <w:tr w:rsidR="00AB5578" w:rsidRPr="00AB5578" w:rsidTr="00AB5578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AB5578" w:rsidRPr="00AB5578" w:rsidTr="00AB5578">
        <w:trPr>
          <w:trHeight w:val="300"/>
        </w:trPr>
        <w:tc>
          <w:tcPr>
            <w:tcW w:w="86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B5578">
              <w:rPr>
                <w:rFonts w:ascii="Calibri" w:eastAsia="Times New Roman" w:hAnsi="Calibri" w:cs="Times New Roman"/>
                <w:color w:val="000000"/>
                <w:lang w:eastAsia="ru-RU"/>
              </w:rPr>
              <w:t>Начальник отдела содействия социальной защите и общественному здравоохранению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AB5578">
              <w:rPr>
                <w:rFonts w:ascii="Calibri" w:eastAsia="Times New Roman" w:hAnsi="Calibri" w:cs="Times New Roman"/>
                <w:color w:val="000000"/>
                <w:lang w:eastAsia="ru-RU"/>
              </w:rPr>
              <w:t>С.В. Ошурков</w:t>
            </w:r>
          </w:p>
        </w:tc>
      </w:tr>
      <w:tr w:rsidR="00AB5578" w:rsidRPr="00AB5578" w:rsidTr="00AB5578">
        <w:trPr>
          <w:trHeight w:val="300"/>
        </w:trPr>
        <w:tc>
          <w:tcPr>
            <w:tcW w:w="86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B5578" w:rsidRPr="00AB5578" w:rsidRDefault="00AB5578" w:rsidP="00AB55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AB5578" w:rsidRDefault="00AB5578"/>
    <w:sectPr w:rsidR="00AB5578" w:rsidSect="006A73A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73A5"/>
    <w:rsid w:val="002C0341"/>
    <w:rsid w:val="005E6048"/>
    <w:rsid w:val="006A73A5"/>
    <w:rsid w:val="006B6E00"/>
    <w:rsid w:val="006E2930"/>
    <w:rsid w:val="00AB5578"/>
    <w:rsid w:val="00B459AA"/>
    <w:rsid w:val="00F03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2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1915</Words>
  <Characters>10917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12807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OINF</dc:creator>
  <cp:keywords/>
  <dc:description/>
  <cp:lastModifiedBy>OINF</cp:lastModifiedBy>
  <cp:revision>3</cp:revision>
  <dcterms:created xsi:type="dcterms:W3CDTF">2016-04-18T11:34:00Z</dcterms:created>
  <dcterms:modified xsi:type="dcterms:W3CDTF">2016-04-18T11:36:00Z</dcterms:modified>
</cp:coreProperties>
</file>